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394"/>
        <w:gridCol w:w="4475"/>
        <w:gridCol w:w="4759"/>
      </w:tblGrid>
      <w:tr w:rsidR="00D07D39" w14:paraId="08334843" w14:textId="77777777" w:rsidTr="00D07D39">
        <w:tc>
          <w:tcPr>
            <w:tcW w:w="4869" w:type="dxa"/>
            <w:gridSpan w:val="2"/>
            <w:tcBorders>
              <w:top w:val="nil"/>
              <w:left w:val="nil"/>
              <w:right w:val="single" w:sz="4" w:space="0" w:color="FFFFFF" w:themeColor="background1"/>
            </w:tcBorders>
          </w:tcPr>
          <w:p w14:paraId="2E957064" w14:textId="28BD84E1" w:rsidR="00D07D39" w:rsidRDefault="00D07D39" w:rsidP="0001323B">
            <w:pPr>
              <w:spacing w:line="276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0"/>
                <w:szCs w:val="20"/>
                <w:lang w:eastAsia="lt-LT"/>
              </w:rPr>
            </w:pPr>
            <w:bookmarkStart w:id="0" w:name="_Hlk109624523"/>
            <w:r w:rsidRPr="00CD64DC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0"/>
                <w:szCs w:val="20"/>
                <w:lang w:eastAsia="lt-LT"/>
              </w:rPr>
              <w:t>GELŽBETONIŲ STIEBŲ SANDĖLIAVIMO REIKALAVIMA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0"/>
                <w:szCs w:val="20"/>
                <w:lang w:eastAsia="lt-LT"/>
              </w:rPr>
              <w:t>I</w:t>
            </w:r>
          </w:p>
        </w:tc>
        <w:tc>
          <w:tcPr>
            <w:tcW w:w="4759" w:type="dxa"/>
            <w:tcBorders>
              <w:top w:val="nil"/>
              <w:left w:val="single" w:sz="4" w:space="0" w:color="FFFFFF" w:themeColor="background1"/>
              <w:right w:val="nil"/>
            </w:tcBorders>
          </w:tcPr>
          <w:p w14:paraId="36056653" w14:textId="07C6E290" w:rsidR="00D07D39" w:rsidRPr="00D07D39" w:rsidRDefault="00D07D39" w:rsidP="0001323B">
            <w:pPr>
              <w:spacing w:line="276" w:lineRule="auto"/>
              <w:jc w:val="center"/>
              <w:outlineLvl w:val="0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D270DA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0"/>
                <w:szCs w:val="20"/>
                <w:lang w:eastAsia="lt-LT"/>
              </w:rPr>
              <w:t>REQUIREMENTS FOR STORAGE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0"/>
                <w:szCs w:val="20"/>
                <w:lang w:eastAsia="lt-LT"/>
              </w:rPr>
              <w:t xml:space="preserve"> OF</w:t>
            </w:r>
            <w:r w:rsidRPr="00D270DA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81405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FERROCONCRETE POLES </w:t>
            </w:r>
          </w:p>
        </w:tc>
      </w:tr>
      <w:tr w:rsidR="00D07D39" w14:paraId="1139C9E4" w14:textId="77777777" w:rsidTr="00D07D39">
        <w:trPr>
          <w:trHeight w:val="572"/>
        </w:trPr>
        <w:tc>
          <w:tcPr>
            <w:tcW w:w="394" w:type="dxa"/>
          </w:tcPr>
          <w:p w14:paraId="6ECDEA00" w14:textId="3179E570" w:rsidR="00D07D39" w:rsidRPr="00D07D39" w:rsidRDefault="00D07D39" w:rsidP="00D07D39">
            <w:pPr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4475" w:type="dxa"/>
          </w:tcPr>
          <w:p w14:paraId="6449616C" w14:textId="136DCDAB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Stiebai kraunami eilėmis ant medinių balkių. Balkiai turi būti su išpjovomis, padarytomis atitinkamai pagal stiebo skersmens spindulį arba su šoniniais ribotuvais  nuo riedėjimo, kaip parodyta 1 pav.</w:t>
            </w:r>
          </w:p>
        </w:tc>
        <w:tc>
          <w:tcPr>
            <w:tcW w:w="4759" w:type="dxa"/>
          </w:tcPr>
          <w:p w14:paraId="26ECC197" w14:textId="77777777" w:rsidR="00D07D39" w:rsidRPr="00D270DA" w:rsidRDefault="00D07D39" w:rsidP="00D07D39">
            <w:pPr>
              <w:tabs>
                <w:tab w:val="left" w:pos="6957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Stems are stacked in rows on wooden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beams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. The b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eams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must be fitted with notches made according to the radius of the diameter of the stem or with side limiters from rolling, as shown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Picture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1;</w:t>
            </w:r>
          </w:p>
          <w:p w14:paraId="6E2B611F" w14:textId="77777777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</w:p>
        </w:tc>
      </w:tr>
      <w:tr w:rsidR="00D07D39" w14:paraId="55D04775" w14:textId="77777777" w:rsidTr="00D07D39">
        <w:tc>
          <w:tcPr>
            <w:tcW w:w="394" w:type="dxa"/>
          </w:tcPr>
          <w:p w14:paraId="775940C7" w14:textId="750426CF" w:rsidR="00D07D39" w:rsidRP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4475" w:type="dxa"/>
          </w:tcPr>
          <w:p w14:paraId="7102EB65" w14:textId="17866C15" w:rsidR="00D07D39" w:rsidRPr="00D07D39" w:rsidRDefault="00D07D39" w:rsidP="00D07D39">
            <w:pPr>
              <w:tabs>
                <w:tab w:val="left" w:pos="6957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Skersinių balkių galai turi būti išsikišę D/2+200mm už kraštinio stiebo briaunos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4759" w:type="dxa"/>
          </w:tcPr>
          <w:p w14:paraId="180D6B0B" w14:textId="071D0F66" w:rsidR="00D07D39" w:rsidRPr="00D07D39" w:rsidRDefault="00D07D39" w:rsidP="00D07D39">
            <w:pPr>
              <w:tabs>
                <w:tab w:val="left" w:pos="6957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The ends of the transverse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beams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must be protruding D/2+200mm behind the edge of the extreme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</w:t>
            </w:r>
            <w:r w:rsidR="0081111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.</w:t>
            </w:r>
          </w:p>
        </w:tc>
      </w:tr>
      <w:tr w:rsidR="00D07D39" w14:paraId="7AB68683" w14:textId="77777777" w:rsidTr="00D07D39">
        <w:tc>
          <w:tcPr>
            <w:tcW w:w="394" w:type="dxa"/>
          </w:tcPr>
          <w:p w14:paraId="2B2B068B" w14:textId="4A258AD3" w:rsidR="00D07D39" w:rsidRP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4475" w:type="dxa"/>
          </w:tcPr>
          <w:p w14:paraId="325231C4" w14:textId="76005DD8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Stiebai dedami eilėmis, vertikaliai vienas virš kito, tik kiekvienoje eilėje sukeičiant stiebų galus vietomis</w:t>
            </w:r>
            <w:r w:rsidR="0081111A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4759" w:type="dxa"/>
          </w:tcPr>
          <w:p w14:paraId="164BF303" w14:textId="563B8A37" w:rsidR="00D07D39" w:rsidRPr="00D07D39" w:rsidRDefault="00D07D39" w:rsidP="00D07D39">
            <w:pPr>
              <w:tabs>
                <w:tab w:val="left" w:pos="6957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The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are placed in rows, vertically one above the other, only in each row swapping the ends of the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in places</w:t>
            </w:r>
            <w:r w:rsidR="0081111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.</w:t>
            </w:r>
          </w:p>
        </w:tc>
      </w:tr>
      <w:tr w:rsidR="00D07D39" w14:paraId="2620DAD3" w14:textId="77777777" w:rsidTr="00D07D39">
        <w:tc>
          <w:tcPr>
            <w:tcW w:w="394" w:type="dxa"/>
          </w:tcPr>
          <w:p w14:paraId="182343A2" w14:textId="78364828" w:rsidR="00D07D39" w:rsidRP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4475" w:type="dxa"/>
          </w:tcPr>
          <w:p w14:paraId="47535A48" w14:textId="1AC9EC39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Stiebai turėtų būti laikomos horizontaliai rietuvėse, surūšiuotose pagal stiebo tipą. Rietuvės aukštis neturi viršyti penkių (5) stiebų eilių. Rietuvės plotis 3 eilės. Stiebai sukraunami į rietuves taip kad, kiaurymės skirtos traversų tvirtinimui būtų orientuotos vertikaliai.</w:t>
            </w:r>
          </w:p>
        </w:tc>
        <w:tc>
          <w:tcPr>
            <w:tcW w:w="4759" w:type="dxa"/>
          </w:tcPr>
          <w:p w14:paraId="21B96320" w14:textId="77777777" w:rsidR="00D07D39" w:rsidRPr="00D270DA" w:rsidRDefault="00D07D39" w:rsidP="00D07D39">
            <w:pPr>
              <w:tabs>
                <w:tab w:val="left" w:pos="6957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must 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be stored horizontally in stacks sorted by type of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. The height of the stack should not exceed five (5) rows of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. Stack width 3 rows. The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are stacked in stacks so that the holes for fixing the traverses are oriented vertically.</w:t>
            </w:r>
          </w:p>
          <w:p w14:paraId="63BB5E63" w14:textId="77777777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</w:p>
        </w:tc>
      </w:tr>
      <w:tr w:rsidR="00D07D39" w14:paraId="799D5635" w14:textId="77777777" w:rsidTr="00D07D39">
        <w:tc>
          <w:tcPr>
            <w:tcW w:w="394" w:type="dxa"/>
          </w:tcPr>
          <w:p w14:paraId="6F322505" w14:textId="71F11BCD" w:rsidR="00D07D39" w:rsidRP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4475" w:type="dxa"/>
          </w:tcPr>
          <w:p w14:paraId="5577A8D8" w14:textId="3553AE3C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Tarpai tarp sudėtų stiebų rietuvių turėtų užtikrinti normalų saugų stropuotojų darbą laikant ir pakraunant rietuves. Tarpai tarp stiebų rietuvių turi būti ne mažesni kaip po 1,0 m, o atstumai tarp dviejų gretimų stiebų - 0,5 m</w:t>
            </w:r>
            <w:r w:rsidR="0081111A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4759" w:type="dxa"/>
          </w:tcPr>
          <w:p w14:paraId="6A95384A" w14:textId="247C022E" w:rsidR="00D07D39" w:rsidRPr="00D07D39" w:rsidRDefault="00D07D39" w:rsidP="00D07D39">
            <w:pPr>
              <w:tabs>
                <w:tab w:val="left" w:pos="6957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The gaps between the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of the stacks of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must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ensure the normal safe operation of the slingshots in storing and loading the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. The gaps between the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stacks should be at least 1.0 m each, and the distances between the two adjacent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D270D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- 0.5 m</w:t>
            </w:r>
            <w:r w:rsidR="0081111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.</w:t>
            </w:r>
          </w:p>
        </w:tc>
      </w:tr>
      <w:tr w:rsidR="00D07D39" w14:paraId="05395375" w14:textId="77777777" w:rsidTr="00D07D39">
        <w:tc>
          <w:tcPr>
            <w:tcW w:w="394" w:type="dxa"/>
          </w:tcPr>
          <w:p w14:paraId="65B59BBC" w14:textId="110F06C5" w:rsidR="00D07D39" w:rsidRP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4475" w:type="dxa"/>
          </w:tcPr>
          <w:p w14:paraId="24011B9A" w14:textId="2E8CCF89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Stiebų krovimo metu draudžiama:</w:t>
            </w:r>
          </w:p>
        </w:tc>
        <w:tc>
          <w:tcPr>
            <w:tcW w:w="4759" w:type="dxa"/>
          </w:tcPr>
          <w:p w14:paraId="598CAF99" w14:textId="23244896" w:rsidR="00D07D39" w:rsidRPr="00D07D39" w:rsidRDefault="00D07D39" w:rsidP="00D07D39">
            <w:pPr>
              <w:tabs>
                <w:tab w:val="left" w:pos="6957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0A2E20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During the loading of the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poles</w:t>
            </w:r>
            <w:r w:rsidRPr="000A2E20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, it is prohibited:</w:t>
            </w:r>
          </w:p>
        </w:tc>
      </w:tr>
      <w:tr w:rsidR="00D07D39" w14:paraId="233B3CDB" w14:textId="77777777" w:rsidTr="00D07D39">
        <w:tc>
          <w:tcPr>
            <w:tcW w:w="394" w:type="dxa"/>
          </w:tcPr>
          <w:p w14:paraId="26E54EBB" w14:textId="63B994AF" w:rsidR="00D07D39" w:rsidRP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a)</w:t>
            </w:r>
          </w:p>
        </w:tc>
        <w:tc>
          <w:tcPr>
            <w:tcW w:w="4475" w:type="dxa"/>
          </w:tcPr>
          <w:p w14:paraId="03435EF0" w14:textId="27F2B2C9" w:rsidR="00D07D39" w:rsidRPr="00D07D39" w:rsidRDefault="00D07D39" w:rsidP="00D07D3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CD64D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plieninių lynų su mazgais ar grandinių su iškyšomis naudojimas; </w:t>
            </w:r>
          </w:p>
        </w:tc>
        <w:tc>
          <w:tcPr>
            <w:tcW w:w="4759" w:type="dxa"/>
          </w:tcPr>
          <w:p w14:paraId="4A9DCFD7" w14:textId="6F69AEA7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8535B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the use of steel ropes with knots or chains with protrusions; </w:t>
            </w:r>
          </w:p>
        </w:tc>
      </w:tr>
      <w:tr w:rsidR="00D07D39" w14:paraId="59E7CADC" w14:textId="77777777" w:rsidTr="00D07D39">
        <w:tc>
          <w:tcPr>
            <w:tcW w:w="394" w:type="dxa"/>
          </w:tcPr>
          <w:p w14:paraId="0C234AA2" w14:textId="53418DB4" w:rsidR="00D07D39" w:rsidRPr="00D07D39" w:rsidRDefault="00D07D39" w:rsidP="00D07D39">
            <w:pPr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b)</w:t>
            </w:r>
          </w:p>
        </w:tc>
        <w:tc>
          <w:tcPr>
            <w:tcW w:w="4475" w:type="dxa"/>
          </w:tcPr>
          <w:p w14:paraId="329A6E8F" w14:textId="514EE865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CD64D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stiebų vilkimas ant žemes ar kitos dangos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;</w:t>
            </w:r>
          </w:p>
        </w:tc>
        <w:tc>
          <w:tcPr>
            <w:tcW w:w="4759" w:type="dxa"/>
          </w:tcPr>
          <w:p w14:paraId="699024FC" w14:textId="02CB6C2C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8535B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dragging of poles on the ground or other cover;</w:t>
            </w:r>
          </w:p>
        </w:tc>
      </w:tr>
      <w:tr w:rsidR="00D07D39" w14:paraId="5B93B2D5" w14:textId="77777777" w:rsidTr="00D07D39">
        <w:tc>
          <w:tcPr>
            <w:tcW w:w="394" w:type="dxa"/>
          </w:tcPr>
          <w:p w14:paraId="7C1CF740" w14:textId="5872E4FA" w:rsidR="00D07D39" w:rsidRP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c)</w:t>
            </w:r>
          </w:p>
        </w:tc>
        <w:tc>
          <w:tcPr>
            <w:tcW w:w="4475" w:type="dxa"/>
          </w:tcPr>
          <w:p w14:paraId="7E465D17" w14:textId="1A1BC849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CD64D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stiebų iškrovimas naudojant laisvą kritimą;</w:t>
            </w:r>
          </w:p>
        </w:tc>
        <w:tc>
          <w:tcPr>
            <w:tcW w:w="4759" w:type="dxa"/>
          </w:tcPr>
          <w:p w14:paraId="6C6E3928" w14:textId="4D13B1B8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8535B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landing of poles using free fall;</w:t>
            </w:r>
          </w:p>
        </w:tc>
      </w:tr>
      <w:tr w:rsidR="00D07D39" w14:paraId="61E074C6" w14:textId="77777777" w:rsidTr="00D07D39">
        <w:tc>
          <w:tcPr>
            <w:tcW w:w="394" w:type="dxa"/>
          </w:tcPr>
          <w:p w14:paraId="7A7CE6F4" w14:textId="5426E0F4" w:rsidR="00D07D39" w:rsidRP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d)</w:t>
            </w:r>
          </w:p>
        </w:tc>
        <w:tc>
          <w:tcPr>
            <w:tcW w:w="4475" w:type="dxa"/>
          </w:tcPr>
          <w:p w14:paraId="24B51E8C" w14:textId="6D3F126B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CD64D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stiebų ridenimas nuokalnėje/įkalnėje;</w:t>
            </w:r>
          </w:p>
        </w:tc>
        <w:tc>
          <w:tcPr>
            <w:tcW w:w="4759" w:type="dxa"/>
          </w:tcPr>
          <w:p w14:paraId="536196BB" w14:textId="67A222B3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8535B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the rolling of poles downhill/uphill;</w:t>
            </w:r>
          </w:p>
        </w:tc>
      </w:tr>
      <w:tr w:rsidR="00D07D39" w14:paraId="3B1737E9" w14:textId="77777777" w:rsidTr="00D07D39">
        <w:tc>
          <w:tcPr>
            <w:tcW w:w="394" w:type="dxa"/>
          </w:tcPr>
          <w:p w14:paraId="6CDDCDA0" w14:textId="3AD0DE88" w:rsidR="00D07D39" w:rsidRP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e)</w:t>
            </w:r>
          </w:p>
        </w:tc>
        <w:tc>
          <w:tcPr>
            <w:tcW w:w="4475" w:type="dxa"/>
          </w:tcPr>
          <w:p w14:paraId="14266997" w14:textId="24CC9453" w:rsidR="00D07D39" w:rsidRPr="00D07D39" w:rsidRDefault="00D07D39" w:rsidP="00D07D3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CD64D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stiebų pastatymas į laikinas ar ilgesnio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CD64D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sandėliavimo vietas neįrengiant gulekšnio.</w:t>
            </w:r>
          </w:p>
        </w:tc>
        <w:tc>
          <w:tcPr>
            <w:tcW w:w="4759" w:type="dxa"/>
          </w:tcPr>
          <w:p w14:paraId="20AD8014" w14:textId="77538EAE" w:rsidR="00D07D39" w:rsidRPr="00D07D39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 w:rsidRPr="008535B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the placing of poles in temporary or longer storage places without the installation of a gully.</w:t>
            </w:r>
          </w:p>
        </w:tc>
      </w:tr>
      <w:tr w:rsidR="00D07D39" w14:paraId="427CA1EF" w14:textId="77777777" w:rsidTr="00D07D39">
        <w:tc>
          <w:tcPr>
            <w:tcW w:w="394" w:type="dxa"/>
          </w:tcPr>
          <w:p w14:paraId="161E8BB3" w14:textId="3D69EA1B" w:rsidR="00D07D39" w:rsidRDefault="00D07D39" w:rsidP="00D07D39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4475" w:type="dxa"/>
          </w:tcPr>
          <w:p w14:paraId="2CE2135E" w14:textId="2346F2E4" w:rsidR="00D07D39" w:rsidRPr="00CD64DC" w:rsidRDefault="00D07D39" w:rsidP="00D07D3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CD64D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Krovimo darbų metu naudojami stropai, plieniniai lynai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ir</w:t>
            </w:r>
            <w:r w:rsidRPr="00CD64D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grandinės turi būti laisvai nuimami nuo stiebo, be kliuvinių.</w:t>
            </w:r>
          </w:p>
        </w:tc>
        <w:tc>
          <w:tcPr>
            <w:tcW w:w="4759" w:type="dxa"/>
          </w:tcPr>
          <w:p w14:paraId="780DBF9B" w14:textId="25CB7012" w:rsidR="00D07D39" w:rsidRPr="008535B4" w:rsidRDefault="00D07D39" w:rsidP="00D07D39">
            <w:pPr>
              <w:jc w:val="both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D07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The slings used during loading, steel ropes and chains must be freely removable from the poles, without obstructions.</w:t>
            </w:r>
          </w:p>
        </w:tc>
      </w:tr>
    </w:tbl>
    <w:p w14:paraId="68B3643E" w14:textId="49FBD749" w:rsidR="005000B0" w:rsidRDefault="005000B0" w:rsidP="00D07D39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262CD454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7664079A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55119235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3C8626AA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0EC71EA8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17DB2128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5B2A64C0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26F52B9E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0ECB2D89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15EC2396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5BDF8D7E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0F0B7A2E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2A9A50CF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08467E60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06DBEBA1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0193907A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2DD1D7A9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7168442B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13A11229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7FF83A58" w14:textId="77777777" w:rsidR="00AA2589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</w:p>
    <w:p w14:paraId="73BFAE5C" w14:textId="25426A64" w:rsidR="0015320C" w:rsidRPr="008D3340" w:rsidRDefault="00AA2589" w:rsidP="008D3340">
      <w:pPr>
        <w:spacing w:after="0" w:line="276" w:lineRule="auto"/>
        <w:ind w:firstLine="283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lastRenderedPageBreak/>
        <w:t>1</w:t>
      </w:r>
      <w:r w:rsidR="008D3340" w:rsidRPr="008D334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 xml:space="preserve"> paveikslas / Picture 1</w:t>
      </w:r>
    </w:p>
    <w:p w14:paraId="2A0CFA91" w14:textId="77777777" w:rsidR="008D3340" w:rsidRDefault="008D3340" w:rsidP="00E338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DB8741A" w14:textId="34D7A43C" w:rsidR="002D46C7" w:rsidRPr="00CD64DC" w:rsidRDefault="00AA2589" w:rsidP="00E338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76D15CA0" wp14:editId="18EED04E">
            <wp:extent cx="4666615" cy="3013462"/>
            <wp:effectExtent l="0" t="0" r="635" b="0"/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6448" cy="3032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595F9" w14:textId="3BA08CE8" w:rsidR="006B6DCD" w:rsidRPr="00CD64DC" w:rsidRDefault="0015320C" w:rsidP="008D334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D64DC">
        <w:rPr>
          <w:rFonts w:ascii="Arial" w:hAnsi="Arial" w:cs="Arial"/>
          <w:sz w:val="20"/>
          <w:szCs w:val="20"/>
        </w:rPr>
        <w:t>1 – stiebo viršūnė</w:t>
      </w:r>
      <w:r w:rsidR="008D3340">
        <w:rPr>
          <w:rFonts w:ascii="Arial" w:hAnsi="Arial" w:cs="Arial"/>
          <w:sz w:val="20"/>
          <w:szCs w:val="20"/>
        </w:rPr>
        <w:t xml:space="preserve">/ </w:t>
      </w:r>
      <w:r w:rsidR="008D3340" w:rsidRPr="008D3340">
        <w:rPr>
          <w:rFonts w:ascii="Arial" w:hAnsi="Arial" w:cs="Arial"/>
          <w:i/>
          <w:iCs/>
          <w:sz w:val="20"/>
          <w:szCs w:val="20"/>
        </w:rPr>
        <w:t xml:space="preserve">the top </w:t>
      </w:r>
      <w:r w:rsidR="008D3340">
        <w:rPr>
          <w:rFonts w:ascii="Arial" w:hAnsi="Arial" w:cs="Arial"/>
          <w:i/>
          <w:iCs/>
          <w:sz w:val="20"/>
          <w:szCs w:val="20"/>
        </w:rPr>
        <w:t>o</w:t>
      </w:r>
      <w:r w:rsidR="008D3340" w:rsidRPr="008D3340">
        <w:rPr>
          <w:rFonts w:ascii="Arial" w:hAnsi="Arial" w:cs="Arial"/>
          <w:i/>
          <w:iCs/>
          <w:sz w:val="20"/>
          <w:szCs w:val="20"/>
        </w:rPr>
        <w:t>f the pole</w:t>
      </w:r>
      <w:r w:rsidRPr="00CD64DC">
        <w:rPr>
          <w:rFonts w:ascii="Arial" w:hAnsi="Arial" w:cs="Arial"/>
          <w:sz w:val="20"/>
          <w:szCs w:val="20"/>
        </w:rPr>
        <w:t>; 2,</w:t>
      </w:r>
      <w:r w:rsidR="00141A61" w:rsidRPr="00CD64DC">
        <w:rPr>
          <w:rFonts w:ascii="Arial" w:hAnsi="Arial" w:cs="Arial"/>
          <w:sz w:val="20"/>
          <w:szCs w:val="20"/>
        </w:rPr>
        <w:t xml:space="preserve"> </w:t>
      </w:r>
      <w:r w:rsidRPr="00CD64DC">
        <w:rPr>
          <w:rFonts w:ascii="Arial" w:hAnsi="Arial" w:cs="Arial"/>
          <w:sz w:val="20"/>
          <w:szCs w:val="20"/>
        </w:rPr>
        <w:t xml:space="preserve">3 </w:t>
      </w:r>
      <w:r w:rsidR="00141A61" w:rsidRPr="00CD64DC">
        <w:rPr>
          <w:rFonts w:ascii="Arial" w:hAnsi="Arial" w:cs="Arial"/>
          <w:sz w:val="20"/>
          <w:szCs w:val="20"/>
        </w:rPr>
        <w:t>–</w:t>
      </w:r>
      <w:r w:rsidRPr="00CD64DC">
        <w:rPr>
          <w:rFonts w:ascii="Arial" w:hAnsi="Arial" w:cs="Arial"/>
          <w:sz w:val="20"/>
          <w:szCs w:val="20"/>
        </w:rPr>
        <w:t xml:space="preserve"> </w:t>
      </w:r>
      <w:r w:rsidR="00141A61" w:rsidRPr="00CD64DC">
        <w:rPr>
          <w:rFonts w:ascii="Arial" w:hAnsi="Arial" w:cs="Arial"/>
          <w:sz w:val="20"/>
          <w:szCs w:val="20"/>
        </w:rPr>
        <w:t>mediniai balkiai ar pabėgiai</w:t>
      </w:r>
      <w:r w:rsidR="008D3340">
        <w:rPr>
          <w:rFonts w:ascii="Arial" w:hAnsi="Arial" w:cs="Arial"/>
          <w:sz w:val="20"/>
          <w:szCs w:val="20"/>
        </w:rPr>
        <w:t>/</w:t>
      </w:r>
      <w:r w:rsidR="008D3340" w:rsidRPr="008D3340">
        <w:rPr>
          <w:rFonts w:ascii="Arial" w:hAnsi="Arial" w:cs="Arial"/>
          <w:i/>
          <w:iCs/>
          <w:sz w:val="20"/>
          <w:szCs w:val="20"/>
        </w:rPr>
        <w:t>wooden beams or sleepers</w:t>
      </w:r>
      <w:r w:rsidR="00141A61" w:rsidRPr="00CD64DC">
        <w:rPr>
          <w:rFonts w:ascii="Arial" w:hAnsi="Arial" w:cs="Arial"/>
          <w:sz w:val="20"/>
          <w:szCs w:val="20"/>
        </w:rPr>
        <w:t>; 4 – g/b stiebai</w:t>
      </w:r>
      <w:r w:rsidR="008D3340">
        <w:rPr>
          <w:rFonts w:ascii="Arial" w:hAnsi="Arial" w:cs="Arial"/>
          <w:sz w:val="20"/>
          <w:szCs w:val="20"/>
        </w:rPr>
        <w:t>/</w:t>
      </w:r>
      <w:r w:rsidR="008D3340">
        <w:rPr>
          <w:rFonts w:ascii="Arial" w:hAnsi="Arial" w:cs="Arial"/>
          <w:i/>
          <w:iCs/>
          <w:sz w:val="20"/>
          <w:szCs w:val="20"/>
        </w:rPr>
        <w:t>poles</w:t>
      </w:r>
      <w:r w:rsidR="00141A61" w:rsidRPr="00CD64DC">
        <w:rPr>
          <w:rFonts w:ascii="Arial" w:hAnsi="Arial" w:cs="Arial"/>
          <w:sz w:val="20"/>
          <w:szCs w:val="20"/>
        </w:rPr>
        <w:t xml:space="preserve">; </w:t>
      </w:r>
      <w:r w:rsidR="00CB6DCC" w:rsidRPr="00CD64DC">
        <w:rPr>
          <w:rFonts w:ascii="Arial" w:hAnsi="Arial" w:cs="Arial"/>
          <w:sz w:val="20"/>
          <w:szCs w:val="20"/>
        </w:rPr>
        <w:t>r – stiebo viršūnės išpjovos spindulys</w:t>
      </w:r>
      <w:r w:rsidR="008D3340">
        <w:rPr>
          <w:rFonts w:ascii="Arial" w:hAnsi="Arial" w:cs="Arial"/>
          <w:sz w:val="20"/>
          <w:szCs w:val="20"/>
        </w:rPr>
        <w:t>/</w:t>
      </w:r>
      <w:r w:rsidR="008D3340" w:rsidRPr="008D3340">
        <w:rPr>
          <w:rFonts w:ascii="Arial" w:hAnsi="Arial" w:cs="Arial"/>
          <w:i/>
          <w:iCs/>
          <w:sz w:val="20"/>
          <w:szCs w:val="20"/>
        </w:rPr>
        <w:t>the radius of the cutout at the top of the pole</w:t>
      </w:r>
      <w:r w:rsidR="00CB6DCC" w:rsidRPr="00CD64DC">
        <w:rPr>
          <w:rFonts w:ascii="Arial" w:hAnsi="Arial" w:cs="Arial"/>
          <w:sz w:val="20"/>
          <w:szCs w:val="20"/>
        </w:rPr>
        <w:t xml:space="preserve">; </w:t>
      </w:r>
      <w:r w:rsidR="00141A61" w:rsidRPr="00CD64DC">
        <w:rPr>
          <w:rFonts w:ascii="Arial" w:hAnsi="Arial" w:cs="Arial"/>
          <w:sz w:val="20"/>
          <w:szCs w:val="20"/>
        </w:rPr>
        <w:t xml:space="preserve">R – </w:t>
      </w:r>
      <w:r w:rsidR="00CB6DCC" w:rsidRPr="00CD64DC">
        <w:rPr>
          <w:rFonts w:ascii="Arial" w:hAnsi="Arial" w:cs="Arial"/>
          <w:sz w:val="20"/>
          <w:szCs w:val="20"/>
        </w:rPr>
        <w:t xml:space="preserve">stiebo apačios </w:t>
      </w:r>
      <w:r w:rsidR="00141A61" w:rsidRPr="00CD64DC">
        <w:rPr>
          <w:rFonts w:ascii="Arial" w:hAnsi="Arial" w:cs="Arial"/>
          <w:sz w:val="20"/>
          <w:szCs w:val="20"/>
        </w:rPr>
        <w:t>išpjovos spindulys</w:t>
      </w:r>
      <w:r w:rsidR="008D3340">
        <w:rPr>
          <w:rFonts w:ascii="Arial" w:hAnsi="Arial" w:cs="Arial"/>
          <w:sz w:val="20"/>
          <w:szCs w:val="20"/>
        </w:rPr>
        <w:t>/</w:t>
      </w:r>
      <w:r w:rsidR="008D3340" w:rsidRPr="008D3340">
        <w:rPr>
          <w:rFonts w:ascii="Arial" w:hAnsi="Arial" w:cs="Arial"/>
          <w:sz w:val="20"/>
          <w:szCs w:val="20"/>
        </w:rPr>
        <w:t xml:space="preserve"> </w:t>
      </w:r>
      <w:r w:rsidR="008D3340" w:rsidRPr="008D3340">
        <w:rPr>
          <w:rFonts w:ascii="Arial" w:hAnsi="Arial" w:cs="Arial"/>
          <w:i/>
          <w:iCs/>
          <w:sz w:val="20"/>
          <w:szCs w:val="20"/>
        </w:rPr>
        <w:t>the radius of the cutout at the bottom of the pole</w:t>
      </w:r>
      <w:r w:rsidR="00141A61" w:rsidRPr="00CD64DC">
        <w:rPr>
          <w:rFonts w:ascii="Arial" w:hAnsi="Arial" w:cs="Arial"/>
          <w:sz w:val="20"/>
          <w:szCs w:val="20"/>
        </w:rPr>
        <w:t>.</w:t>
      </w:r>
    </w:p>
    <w:bookmarkEnd w:id="0"/>
    <w:p w14:paraId="0DBB3988" w14:textId="77777777" w:rsidR="0015320C" w:rsidRPr="00CD64DC" w:rsidRDefault="0015320C">
      <w:pPr>
        <w:rPr>
          <w:rFonts w:ascii="Arial" w:hAnsi="Arial" w:cs="Arial"/>
          <w:sz w:val="20"/>
          <w:szCs w:val="20"/>
        </w:rPr>
      </w:pPr>
    </w:p>
    <w:sectPr w:rsidR="0015320C" w:rsidRPr="00CD64DC" w:rsidSect="00D07D39">
      <w:headerReference w:type="default" r:id="rId8"/>
      <w:footerReference w:type="default" r:id="rId9"/>
      <w:pgSz w:w="11906" w:h="16838"/>
      <w:pgMar w:top="500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CD83D" w14:textId="77777777" w:rsidR="00D25FDF" w:rsidRDefault="00D25FDF" w:rsidP="00773ECC">
      <w:pPr>
        <w:spacing w:after="0" w:line="240" w:lineRule="auto"/>
      </w:pPr>
      <w:r>
        <w:separator/>
      </w:r>
    </w:p>
  </w:endnote>
  <w:endnote w:type="continuationSeparator" w:id="0">
    <w:p w14:paraId="6C76E8B0" w14:textId="77777777" w:rsidR="00D25FDF" w:rsidRDefault="00D25FDF" w:rsidP="00773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709067335"/>
      <w:docPartObj>
        <w:docPartGallery w:val="Page Numbers (Bottom of Page)"/>
        <w:docPartUnique/>
      </w:docPartObj>
    </w:sdtPr>
    <w:sdtEndPr/>
    <w:sdtContent>
      <w:p w14:paraId="2B8858C8" w14:textId="3C9ECB70" w:rsidR="0001323B" w:rsidRPr="0001323B" w:rsidRDefault="0001323B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 w:rsidRPr="0001323B">
          <w:rPr>
            <w:rFonts w:ascii="Arial" w:hAnsi="Arial" w:cs="Arial"/>
            <w:sz w:val="20"/>
            <w:szCs w:val="20"/>
          </w:rPr>
          <w:fldChar w:fldCharType="begin"/>
        </w:r>
        <w:r w:rsidRPr="0001323B">
          <w:rPr>
            <w:rFonts w:ascii="Arial" w:hAnsi="Arial" w:cs="Arial"/>
            <w:sz w:val="20"/>
            <w:szCs w:val="20"/>
          </w:rPr>
          <w:instrText>PAGE   \* MERGEFORMAT</w:instrText>
        </w:r>
        <w:r w:rsidRPr="0001323B">
          <w:rPr>
            <w:rFonts w:ascii="Arial" w:hAnsi="Arial" w:cs="Arial"/>
            <w:sz w:val="20"/>
            <w:szCs w:val="20"/>
          </w:rPr>
          <w:fldChar w:fldCharType="separate"/>
        </w:r>
        <w:r w:rsidRPr="0001323B">
          <w:rPr>
            <w:rFonts w:ascii="Arial" w:hAnsi="Arial" w:cs="Arial"/>
            <w:sz w:val="20"/>
            <w:szCs w:val="20"/>
          </w:rPr>
          <w:t>2</w:t>
        </w:r>
        <w:r w:rsidRPr="0001323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4CE0907" w14:textId="77777777" w:rsidR="0001323B" w:rsidRPr="0001323B" w:rsidRDefault="0001323B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E09D0" w14:textId="77777777" w:rsidR="00D25FDF" w:rsidRDefault="00D25FDF" w:rsidP="00773ECC">
      <w:pPr>
        <w:spacing w:after="0" w:line="240" w:lineRule="auto"/>
      </w:pPr>
      <w:r>
        <w:separator/>
      </w:r>
    </w:p>
  </w:footnote>
  <w:footnote w:type="continuationSeparator" w:id="0">
    <w:p w14:paraId="695DD87C" w14:textId="77777777" w:rsidR="00D25FDF" w:rsidRDefault="00D25FDF" w:rsidP="00773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06FA" w14:textId="7D46F27D" w:rsidR="00CD64DC" w:rsidRPr="00CD64DC" w:rsidRDefault="00CD64DC" w:rsidP="00CD64DC">
    <w:pPr>
      <w:spacing w:before="120" w:after="120" w:line="240" w:lineRule="auto"/>
      <w:jc w:val="right"/>
      <w:outlineLvl w:val="0"/>
      <w:rPr>
        <w:rFonts w:ascii="Arial" w:eastAsia="Times New Roman" w:hAnsi="Arial" w:cs="Arial"/>
        <w:color w:val="000000"/>
        <w:kern w:val="36"/>
        <w:sz w:val="20"/>
        <w:szCs w:val="20"/>
        <w:lang w:eastAsia="lt-LT"/>
      </w:rPr>
    </w:pPr>
    <w:r w:rsidRPr="00CD64DC">
      <w:rPr>
        <w:rFonts w:ascii="Arial" w:eastAsia="Times New Roman" w:hAnsi="Arial" w:cs="Arial"/>
        <w:color w:val="000000"/>
        <w:kern w:val="36"/>
        <w:sz w:val="20"/>
        <w:szCs w:val="20"/>
        <w:lang w:eastAsia="lt-LT"/>
      </w:rPr>
      <w:t>Techninės specifikacijos</w:t>
    </w:r>
    <w:r>
      <w:rPr>
        <w:rFonts w:ascii="Arial" w:eastAsia="Times New Roman" w:hAnsi="Arial" w:cs="Arial"/>
        <w:color w:val="000000"/>
        <w:kern w:val="36"/>
        <w:sz w:val="20"/>
        <w:szCs w:val="20"/>
        <w:lang w:eastAsia="lt-LT"/>
      </w:rPr>
      <w:t xml:space="preserve"> </w:t>
    </w:r>
    <w:r w:rsidRPr="00CD64DC">
      <w:rPr>
        <w:rFonts w:ascii="Arial" w:eastAsia="Times New Roman" w:hAnsi="Arial" w:cs="Arial"/>
        <w:color w:val="000000"/>
        <w:kern w:val="36"/>
        <w:sz w:val="20"/>
        <w:szCs w:val="20"/>
        <w:lang w:eastAsia="lt-LT"/>
      </w:rPr>
      <w:t>2 priedas</w:t>
    </w:r>
    <w:r w:rsidR="008D3340">
      <w:rPr>
        <w:rFonts w:ascii="Arial" w:eastAsia="Times New Roman" w:hAnsi="Arial" w:cs="Arial"/>
        <w:color w:val="000000"/>
        <w:kern w:val="36"/>
        <w:sz w:val="20"/>
        <w:szCs w:val="20"/>
        <w:lang w:eastAsia="lt-LT"/>
      </w:rPr>
      <w:t xml:space="preserve"> / Annex 2 to the Technical specification</w:t>
    </w:r>
  </w:p>
  <w:p w14:paraId="7949CE45" w14:textId="11EB816F" w:rsidR="00CD64DC" w:rsidRPr="00CD64DC" w:rsidRDefault="00CD64DC" w:rsidP="00CD64DC">
    <w:pPr>
      <w:spacing w:before="120" w:after="120" w:line="240" w:lineRule="auto"/>
      <w:jc w:val="right"/>
      <w:outlineLvl w:val="0"/>
      <w:rPr>
        <w:rFonts w:ascii="Arial" w:eastAsia="Times New Roman" w:hAnsi="Arial" w:cs="Arial"/>
        <w:color w:val="000000"/>
        <w:kern w:val="36"/>
        <w:sz w:val="20"/>
        <w:szCs w:val="20"/>
        <w:lang w:eastAsia="lt-LT"/>
      </w:rPr>
    </w:pPr>
  </w:p>
  <w:p w14:paraId="3490843F" w14:textId="77777777" w:rsidR="00CD64DC" w:rsidRDefault="00CD64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230E"/>
    <w:multiLevelType w:val="hybridMultilevel"/>
    <w:tmpl w:val="FD04492E"/>
    <w:lvl w:ilvl="0" w:tplc="1F58C1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1B108F5"/>
    <w:multiLevelType w:val="hybridMultilevel"/>
    <w:tmpl w:val="8CB80DA6"/>
    <w:lvl w:ilvl="0" w:tplc="82E4F2A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7DCA7FD2"/>
    <w:multiLevelType w:val="hybridMultilevel"/>
    <w:tmpl w:val="F19EC4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581063">
    <w:abstractNumId w:val="1"/>
  </w:num>
  <w:num w:numId="2" w16cid:durableId="780103050">
    <w:abstractNumId w:val="0"/>
  </w:num>
  <w:num w:numId="3" w16cid:durableId="697505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13"/>
    <w:rsid w:val="0001323B"/>
    <w:rsid w:val="000D3349"/>
    <w:rsid w:val="00141A61"/>
    <w:rsid w:val="0015320C"/>
    <w:rsid w:val="002D46C7"/>
    <w:rsid w:val="002E309E"/>
    <w:rsid w:val="002E4866"/>
    <w:rsid w:val="00323463"/>
    <w:rsid w:val="00461E9F"/>
    <w:rsid w:val="00462BAA"/>
    <w:rsid w:val="004A0713"/>
    <w:rsid w:val="004A7A65"/>
    <w:rsid w:val="004C10DB"/>
    <w:rsid w:val="005000B0"/>
    <w:rsid w:val="005D4171"/>
    <w:rsid w:val="006951DC"/>
    <w:rsid w:val="006B6DCD"/>
    <w:rsid w:val="00773ECC"/>
    <w:rsid w:val="0081111A"/>
    <w:rsid w:val="008D3340"/>
    <w:rsid w:val="00937990"/>
    <w:rsid w:val="009C416B"/>
    <w:rsid w:val="00AA2589"/>
    <w:rsid w:val="00AD3EC9"/>
    <w:rsid w:val="00BF335B"/>
    <w:rsid w:val="00C66FD0"/>
    <w:rsid w:val="00CB6DCC"/>
    <w:rsid w:val="00CD64DC"/>
    <w:rsid w:val="00D07D39"/>
    <w:rsid w:val="00D25FDF"/>
    <w:rsid w:val="00E14AFC"/>
    <w:rsid w:val="00E338CB"/>
    <w:rsid w:val="00EA0DE6"/>
    <w:rsid w:val="00EA1D2A"/>
    <w:rsid w:val="00F8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135CE"/>
  <w15:chartTrackingRefBased/>
  <w15:docId w15:val="{B9E75C04-EA1F-4F46-8907-F32E0C08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B6D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DC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ListParagraph">
    <w:name w:val="List Paragraph"/>
    <w:basedOn w:val="Normal"/>
    <w:uiPriority w:val="34"/>
    <w:qFormat/>
    <w:rsid w:val="00AD3E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6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F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73E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3ECC"/>
  </w:style>
  <w:style w:type="paragraph" w:styleId="Footer">
    <w:name w:val="footer"/>
    <w:basedOn w:val="Normal"/>
    <w:link w:val="FooterChar"/>
    <w:uiPriority w:val="99"/>
    <w:unhideWhenUsed/>
    <w:rsid w:val="00773E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3ECC"/>
  </w:style>
  <w:style w:type="table" w:styleId="TableGrid">
    <w:name w:val="Table Grid"/>
    <w:basedOn w:val="TableNormal"/>
    <w:uiPriority w:val="39"/>
    <w:rsid w:val="00D0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2041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Sandra Stokytė</cp:lastModifiedBy>
  <cp:revision>13</cp:revision>
  <dcterms:created xsi:type="dcterms:W3CDTF">2020-01-27T14:16:00Z</dcterms:created>
  <dcterms:modified xsi:type="dcterms:W3CDTF">2023-01-31T14:37:00Z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2022-07-25T03:55:37Z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e76155fb-8fc2-4dbb-92ab-144f1a51066c</vt:lpwstr>
  </property>
  <property fmtid="{D5CDD505-2E9C-101B-9397-08002B2CF9AE}" pid="8" name="MSIP_Label_32ae7b5d-0aac-474b-ae2b-02c331ef2874_ContentBits">
    <vt:lpwstr>0</vt:lpwstr>
  </property>
</Properties>
</file>